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8"/>
        <w:gridCol w:w="7993"/>
      </w:tblGrid>
      <w:tr w:rsidR="00407BBD" w:rsidRPr="00C65B9C" w14:paraId="700F8FF7"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46D8A155"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Organizator konkursu</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7FB223AD" w14:textId="639184C7" w:rsidR="00407BBD" w:rsidRPr="00C65B9C" w:rsidRDefault="00407BBD" w:rsidP="00407BBD">
            <w:pPr>
              <w:spacing w:after="0" w:line="240" w:lineRule="auto"/>
              <w:rPr>
                <w:rFonts w:ascii="Apolonia Nova Lekka OT" w:eastAsia="Times New Roman" w:hAnsi="Apolonia Nova Lekka OT" w:cs="Times New Roman"/>
                <w:color w:val="FF0000"/>
                <w:sz w:val="20"/>
                <w:szCs w:val="20"/>
                <w:lang w:eastAsia="pl-PL"/>
              </w:rPr>
            </w:pPr>
            <w:r w:rsidRPr="00C65B9C">
              <w:rPr>
                <w:rFonts w:ascii="Apolonia Nova Lekka OT" w:eastAsia="Times New Roman" w:hAnsi="Apolonia Nova Lekka OT" w:cs="Times New Roman"/>
                <w:bCs/>
                <w:color w:val="000000"/>
                <w:sz w:val="20"/>
                <w:szCs w:val="20"/>
                <w:lang w:eastAsia="pl-PL"/>
              </w:rPr>
              <w:t>Kanclerz</w:t>
            </w:r>
            <w:r w:rsidR="00420195" w:rsidRPr="00C65B9C">
              <w:rPr>
                <w:rFonts w:ascii="Apolonia Nova Lekka OT" w:eastAsia="Times New Roman" w:hAnsi="Apolonia Nova Lekka OT" w:cs="Times New Roman"/>
                <w:bCs/>
                <w:color w:val="000000"/>
                <w:sz w:val="20"/>
                <w:szCs w:val="20"/>
                <w:lang w:eastAsia="pl-PL"/>
              </w:rPr>
              <w:t xml:space="preserve"> </w:t>
            </w:r>
            <w:r w:rsidR="00420195" w:rsidRPr="00C65B9C">
              <w:rPr>
                <w:rFonts w:ascii="Apolonia Nova Lekka OT" w:eastAsia="Times New Roman" w:hAnsi="Apolonia Nova Lekka OT" w:cs="Times New Roman"/>
                <w:bCs/>
                <w:sz w:val="20"/>
                <w:szCs w:val="20"/>
                <w:lang w:eastAsia="pl-PL"/>
              </w:rPr>
              <w:t>Akademii Muzycznej im. Krzysztofa Pendereckiego w Krakowie (AMKP)</w:t>
            </w:r>
          </w:p>
        </w:tc>
      </w:tr>
      <w:tr w:rsidR="00407BBD" w:rsidRPr="00C65B9C" w14:paraId="0BC1EB47"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2012FB22"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Adres uczelni</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1338F955" w14:textId="1E262E8D"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Św. Tomasza 43, 31-027 Kraków</w:t>
            </w:r>
          </w:p>
        </w:tc>
      </w:tr>
      <w:tr w:rsidR="00407BBD" w:rsidRPr="00C65B9C" w14:paraId="5EB38E65"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296BBB84"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Stanowisko</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25057DB0" w14:textId="44EB798F" w:rsidR="00407BBD" w:rsidRPr="00C65B9C" w:rsidRDefault="00B35FD6"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S</w:t>
            </w:r>
            <w:r w:rsidR="00407BBD" w:rsidRPr="00C65B9C">
              <w:rPr>
                <w:rFonts w:ascii="Apolonia Nova Lekka OT" w:eastAsia="Times New Roman" w:hAnsi="Apolonia Nova Lekka OT" w:cs="Times New Roman"/>
                <w:color w:val="000000"/>
                <w:sz w:val="20"/>
                <w:szCs w:val="20"/>
                <w:lang w:eastAsia="pl-PL"/>
              </w:rPr>
              <w:t>pecjalista</w:t>
            </w:r>
            <w:r w:rsidRPr="00C65B9C">
              <w:rPr>
                <w:rFonts w:ascii="Apolonia Nova Lekka OT" w:eastAsia="Times New Roman" w:hAnsi="Apolonia Nova Lekka OT" w:cs="Times New Roman"/>
                <w:color w:val="000000"/>
                <w:sz w:val="20"/>
                <w:szCs w:val="20"/>
                <w:lang w:eastAsia="pl-PL"/>
              </w:rPr>
              <w:t xml:space="preserve"> – koordynator zespołu ds. zamówień publicznych </w:t>
            </w:r>
          </w:p>
        </w:tc>
      </w:tr>
      <w:tr w:rsidR="00407BBD" w:rsidRPr="00C65B9C" w14:paraId="10F56FCD"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296AA125" w14:textId="77777777" w:rsidR="00407BBD" w:rsidRPr="00C65B9C" w:rsidRDefault="00407BBD" w:rsidP="00407BBD">
            <w:pPr>
              <w:spacing w:after="0" w:line="240" w:lineRule="auto"/>
              <w:rPr>
                <w:rFonts w:ascii="Apolonia Nova Lekka OT" w:eastAsia="Times New Roman" w:hAnsi="Apolonia Nova Lekka OT" w:cs="Times New Roman"/>
                <w:bCs/>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Jednostka (miejsce wykonywania pracy)</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03CAAA57" w14:textId="46208840"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Biuro Kanclerza</w:t>
            </w:r>
          </w:p>
        </w:tc>
      </w:tr>
      <w:tr w:rsidR="00407BBD" w:rsidRPr="00C65B9C" w14:paraId="0FC035A6"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32CEB4AF"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Liczba etatów</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3EF673AB"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1</w:t>
            </w:r>
          </w:p>
        </w:tc>
      </w:tr>
      <w:tr w:rsidR="00407BBD" w:rsidRPr="00C65B9C" w14:paraId="786D61C9"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5BD6E291"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Forma zatrudnienia</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5DBEB688"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umowa o pracę</w:t>
            </w:r>
          </w:p>
        </w:tc>
      </w:tr>
      <w:tr w:rsidR="00407BBD" w:rsidRPr="00C65B9C" w14:paraId="18F1E8F3"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174D48D1"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Wymiar czasu pracy</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0AEF49E1"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pełny etat</w:t>
            </w:r>
          </w:p>
        </w:tc>
      </w:tr>
      <w:tr w:rsidR="00407BBD" w:rsidRPr="00C65B9C" w14:paraId="27FC8102"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13826C33"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Planowany okres zatrudnienia</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0D7DA3AB"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umowa na czas określony</w:t>
            </w:r>
          </w:p>
        </w:tc>
      </w:tr>
      <w:tr w:rsidR="00407BBD" w:rsidRPr="00C65B9C" w14:paraId="2C565EA3"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1CEDF1CF"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Przewidywany termin rozpoczęcia pracy</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6F6261FF" w14:textId="3717E757" w:rsidR="00407BBD" w:rsidRPr="00C65B9C" w:rsidRDefault="00407BBD" w:rsidP="00407BBD">
            <w:pPr>
              <w:spacing w:after="0" w:line="240" w:lineRule="auto"/>
              <w:rPr>
                <w:rFonts w:ascii="Apolonia Nova Lekka OT" w:eastAsia="Times New Roman" w:hAnsi="Apolonia Nova Lekka OT" w:cs="Times New Roman"/>
                <w:color w:val="FF0000"/>
                <w:sz w:val="20"/>
                <w:szCs w:val="20"/>
                <w:lang w:eastAsia="pl-PL"/>
              </w:rPr>
            </w:pPr>
            <w:r w:rsidRPr="00C65B9C">
              <w:rPr>
                <w:rFonts w:ascii="Apolonia Nova Lekka OT" w:eastAsia="Times New Roman" w:hAnsi="Apolonia Nova Lekka OT" w:cs="Times New Roman"/>
                <w:color w:val="000000"/>
                <w:sz w:val="20"/>
                <w:szCs w:val="20"/>
                <w:lang w:eastAsia="pl-PL"/>
              </w:rPr>
              <w:t>od 1 stycznia 202</w:t>
            </w:r>
            <w:r w:rsidR="00DD552C" w:rsidRPr="00C65B9C">
              <w:rPr>
                <w:rFonts w:ascii="Apolonia Nova Lekka OT" w:eastAsia="Times New Roman" w:hAnsi="Apolonia Nova Lekka OT" w:cs="Times New Roman"/>
                <w:color w:val="000000"/>
                <w:sz w:val="20"/>
                <w:szCs w:val="20"/>
                <w:lang w:eastAsia="pl-PL"/>
              </w:rPr>
              <w:t>5</w:t>
            </w:r>
            <w:r w:rsidRPr="00C65B9C">
              <w:rPr>
                <w:rFonts w:ascii="Apolonia Nova Lekka OT" w:eastAsia="Times New Roman" w:hAnsi="Apolonia Nova Lekka OT" w:cs="Times New Roman"/>
                <w:color w:val="000000"/>
                <w:sz w:val="20"/>
                <w:szCs w:val="20"/>
                <w:lang w:eastAsia="pl-PL"/>
              </w:rPr>
              <w:t xml:space="preserve"> r.</w:t>
            </w:r>
            <w:r w:rsidR="00420195" w:rsidRPr="00C65B9C">
              <w:rPr>
                <w:rFonts w:ascii="Apolonia Nova Lekka OT" w:eastAsia="Times New Roman" w:hAnsi="Apolonia Nova Lekka OT" w:cs="Times New Roman"/>
                <w:color w:val="000000"/>
                <w:sz w:val="20"/>
                <w:szCs w:val="20"/>
                <w:lang w:eastAsia="pl-PL"/>
              </w:rPr>
              <w:t xml:space="preserve"> </w:t>
            </w:r>
          </w:p>
        </w:tc>
      </w:tr>
      <w:tr w:rsidR="00407BBD" w:rsidRPr="00C65B9C" w14:paraId="6B8B601D"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56164CCC"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Wymagania niezbędne</w:t>
            </w:r>
          </w:p>
          <w:p w14:paraId="308D2087"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Calibri" w:eastAsia="Times New Roman" w:hAnsi="Calibri" w:cs="Calibri"/>
                <w:bCs/>
                <w:color w:val="000000"/>
                <w:sz w:val="20"/>
                <w:szCs w:val="20"/>
                <w:lang w:eastAsia="pl-PL"/>
              </w:rPr>
              <w:t> </w:t>
            </w:r>
          </w:p>
          <w:p w14:paraId="31259C88"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Calibri" w:eastAsia="Times New Roman" w:hAnsi="Calibri" w:cs="Calibri"/>
                <w:bCs/>
                <w:color w:val="000000"/>
                <w:sz w:val="20"/>
                <w:szCs w:val="20"/>
                <w:lang w:eastAsia="pl-PL"/>
              </w:rPr>
              <w:t> </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0AF2DDCF" w14:textId="77777777" w:rsidR="00407BBD" w:rsidRPr="00C65B9C" w:rsidRDefault="00407BBD" w:rsidP="00407BBD">
            <w:pPr>
              <w:numPr>
                <w:ilvl w:val="0"/>
                <w:numId w:val="1"/>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wykształcenie wyższe;</w:t>
            </w:r>
          </w:p>
          <w:p w14:paraId="2233FDDB" w14:textId="77777777" w:rsidR="00407BBD" w:rsidRPr="00C65B9C" w:rsidRDefault="00407BBD" w:rsidP="00407BBD">
            <w:pPr>
              <w:numPr>
                <w:ilvl w:val="0"/>
                <w:numId w:val="1"/>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znajomość ustawy Prawo zamówień publicznych oraz ustawy o finansach publicznych;</w:t>
            </w:r>
          </w:p>
          <w:p w14:paraId="3F9E821E" w14:textId="3709BB54" w:rsidR="00407BBD" w:rsidRPr="00C65B9C" w:rsidRDefault="00407BBD" w:rsidP="00407BBD">
            <w:pPr>
              <w:numPr>
                <w:ilvl w:val="0"/>
                <w:numId w:val="1"/>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znajomość procedur związanych z udzielaniem zamówień publicznych – minimalne pięcioletnie doświadczenie na stanowisku związanym z prowadzeniem procedur PZP;</w:t>
            </w:r>
          </w:p>
          <w:p w14:paraId="77E371A3" w14:textId="6A9A4665" w:rsidR="00407BBD" w:rsidRPr="00C65B9C" w:rsidRDefault="00407BBD" w:rsidP="00DD552C">
            <w:pPr>
              <w:numPr>
                <w:ilvl w:val="0"/>
                <w:numId w:val="1"/>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znajomość obsługi komputera - programów pakietu Office i obsługi urządzeń biurowych</w:t>
            </w:r>
          </w:p>
        </w:tc>
      </w:tr>
      <w:tr w:rsidR="00407BBD" w:rsidRPr="00C65B9C" w14:paraId="7F3A21C7"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5CF339EF"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Wymagania pożądane</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7A027A56" w14:textId="77777777" w:rsidR="00407BBD" w:rsidRPr="00C65B9C" w:rsidRDefault="00407BBD" w:rsidP="00407BBD">
            <w:pPr>
              <w:numPr>
                <w:ilvl w:val="0"/>
                <w:numId w:val="2"/>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umiejętności analityczne oraz umiejętność dobrej organizacji pracy;</w:t>
            </w:r>
          </w:p>
          <w:p w14:paraId="4C1C2064" w14:textId="77777777" w:rsidR="00407BBD" w:rsidRPr="00C65B9C" w:rsidRDefault="00407BBD" w:rsidP="00407BBD">
            <w:pPr>
              <w:numPr>
                <w:ilvl w:val="0"/>
                <w:numId w:val="2"/>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odpowiedzialność i zaangażowanie, dokładność i systematyczność;</w:t>
            </w:r>
          </w:p>
          <w:p w14:paraId="6E136C93" w14:textId="107B6C25" w:rsidR="00407BBD" w:rsidRPr="00C65B9C" w:rsidRDefault="00407BBD" w:rsidP="00407BBD">
            <w:pPr>
              <w:numPr>
                <w:ilvl w:val="0"/>
                <w:numId w:val="2"/>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doświadczenie w przygotowaniu, organizowaniu i</w:t>
            </w:r>
            <w:r w:rsidRPr="00C65B9C">
              <w:rPr>
                <w:rFonts w:ascii="Calibri" w:eastAsia="Times New Roman" w:hAnsi="Calibri" w:cs="Calibri"/>
                <w:color w:val="000000"/>
                <w:sz w:val="20"/>
                <w:szCs w:val="20"/>
                <w:lang w:eastAsia="pl-PL"/>
              </w:rPr>
              <w:t> </w:t>
            </w:r>
            <w:r w:rsidRPr="00C65B9C">
              <w:rPr>
                <w:rFonts w:ascii="Apolonia Nova Lekka OT" w:eastAsia="Times New Roman" w:hAnsi="Apolonia Nova Lekka OT" w:cs="Times New Roman"/>
                <w:color w:val="000000"/>
                <w:sz w:val="20"/>
                <w:szCs w:val="20"/>
                <w:lang w:eastAsia="pl-PL"/>
              </w:rPr>
              <w:t>przeprowadzaniu pod wzgl</w:t>
            </w:r>
            <w:r w:rsidRPr="00C65B9C">
              <w:rPr>
                <w:rFonts w:ascii="Apolonia Nova Lekka OT" w:eastAsia="Times New Roman" w:hAnsi="Apolonia Nova Lekka OT" w:cs="Apolonia Nova Lekka OT"/>
                <w:color w:val="000000"/>
                <w:sz w:val="20"/>
                <w:szCs w:val="20"/>
                <w:lang w:eastAsia="pl-PL"/>
              </w:rPr>
              <w:t>ę</w:t>
            </w:r>
            <w:r w:rsidRPr="00C65B9C">
              <w:rPr>
                <w:rFonts w:ascii="Apolonia Nova Lekka OT" w:eastAsia="Times New Roman" w:hAnsi="Apolonia Nova Lekka OT" w:cs="Times New Roman"/>
                <w:color w:val="000000"/>
                <w:sz w:val="20"/>
                <w:szCs w:val="20"/>
                <w:lang w:eastAsia="pl-PL"/>
              </w:rPr>
              <w:t>dem formalno-prawnym post</w:t>
            </w:r>
            <w:r w:rsidRPr="00C65B9C">
              <w:rPr>
                <w:rFonts w:ascii="Apolonia Nova Lekka OT" w:eastAsia="Times New Roman" w:hAnsi="Apolonia Nova Lekka OT" w:cs="Apolonia Nova Lekka OT"/>
                <w:color w:val="000000"/>
                <w:sz w:val="20"/>
                <w:szCs w:val="20"/>
                <w:lang w:eastAsia="pl-PL"/>
              </w:rPr>
              <w:t>ę</w:t>
            </w:r>
            <w:r w:rsidRPr="00C65B9C">
              <w:rPr>
                <w:rFonts w:ascii="Apolonia Nova Lekka OT" w:eastAsia="Times New Roman" w:hAnsi="Apolonia Nova Lekka OT" w:cs="Times New Roman"/>
                <w:color w:val="000000"/>
                <w:sz w:val="20"/>
                <w:szCs w:val="20"/>
                <w:lang w:eastAsia="pl-PL"/>
              </w:rPr>
              <w:t>powa</w:t>
            </w:r>
            <w:r w:rsidRPr="00C65B9C">
              <w:rPr>
                <w:rFonts w:ascii="Apolonia Nova Lekka OT" w:eastAsia="Times New Roman" w:hAnsi="Apolonia Nova Lekka OT" w:cs="Apolonia Nova Lekka OT"/>
                <w:color w:val="000000"/>
                <w:sz w:val="20"/>
                <w:szCs w:val="20"/>
                <w:lang w:eastAsia="pl-PL"/>
              </w:rPr>
              <w:t>ń</w:t>
            </w:r>
            <w:r w:rsidRPr="00C65B9C">
              <w:rPr>
                <w:rFonts w:ascii="Apolonia Nova Lekka OT" w:eastAsia="Times New Roman" w:hAnsi="Apolonia Nova Lekka OT" w:cs="Times New Roman"/>
                <w:color w:val="000000"/>
                <w:sz w:val="20"/>
                <w:szCs w:val="20"/>
                <w:lang w:eastAsia="pl-PL"/>
              </w:rPr>
              <w:t xml:space="preserve"> o udzielenie zamówień publicznych, mile widziane doświadczenie przy realizacji projektów współfinansowanych ze środków europejskich;</w:t>
            </w:r>
          </w:p>
          <w:p w14:paraId="7A3931D8" w14:textId="07105D1C" w:rsidR="00407BBD" w:rsidRPr="00C65B9C" w:rsidRDefault="00407BBD" w:rsidP="00407BBD">
            <w:pPr>
              <w:numPr>
                <w:ilvl w:val="0"/>
                <w:numId w:val="2"/>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komunikatywność, samodzielność i umiejętność pracy w zespole.</w:t>
            </w:r>
          </w:p>
        </w:tc>
      </w:tr>
      <w:tr w:rsidR="00407BBD" w:rsidRPr="00C65B9C" w14:paraId="77F96221"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742EC84D"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Calibri" w:eastAsia="Times New Roman" w:hAnsi="Calibri" w:cs="Calibri"/>
                <w:bCs/>
                <w:color w:val="000000"/>
                <w:sz w:val="20"/>
                <w:szCs w:val="20"/>
                <w:lang w:eastAsia="pl-PL"/>
              </w:rPr>
              <w:t> </w:t>
            </w:r>
          </w:p>
          <w:p w14:paraId="0E226509" w14:textId="4B517B48"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Dodatkowe wymagania</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6F1DEE18" w14:textId="77777777" w:rsidR="00DD552C" w:rsidRPr="00C65B9C" w:rsidRDefault="00DD552C" w:rsidP="00407BBD">
            <w:pPr>
              <w:spacing w:after="0" w:line="240" w:lineRule="auto"/>
              <w:rPr>
                <w:rFonts w:ascii="Apolonia Nova Lekka OT" w:eastAsia="Times New Roman" w:hAnsi="Apolonia Nova Lekka OT" w:cs="Times New Roman"/>
                <w:color w:val="000000"/>
                <w:sz w:val="20"/>
                <w:szCs w:val="20"/>
                <w:lang w:eastAsia="pl-PL"/>
              </w:rPr>
            </w:pPr>
          </w:p>
          <w:p w14:paraId="588AB760" w14:textId="3B8B6E94" w:rsidR="00407BBD" w:rsidRPr="00C65B9C" w:rsidRDefault="00B35FD6"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Umiejętność zarządzania zespołem</w:t>
            </w:r>
          </w:p>
          <w:p w14:paraId="5CA9C50D"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Calibri" w:eastAsia="Times New Roman" w:hAnsi="Calibri" w:cs="Calibri"/>
                <w:color w:val="000000"/>
                <w:sz w:val="20"/>
                <w:szCs w:val="20"/>
                <w:lang w:eastAsia="pl-PL"/>
              </w:rPr>
              <w:t> </w:t>
            </w:r>
          </w:p>
        </w:tc>
      </w:tr>
      <w:tr w:rsidR="00407BBD" w:rsidRPr="00C65B9C" w14:paraId="18D2ABC6"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35368719"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Zakres obowiązków /Opis zadań</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07E98E58" w14:textId="2D663EFD" w:rsidR="00407BBD" w:rsidRPr="00C65B9C" w:rsidRDefault="00407BBD" w:rsidP="00407BBD">
            <w:pPr>
              <w:numPr>
                <w:ilvl w:val="0"/>
                <w:numId w:val="3"/>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prowadzenie spraw związanych z udzielaniem zamówień publicznych w AMKP z</w:t>
            </w:r>
            <w:r w:rsidRPr="00C65B9C">
              <w:rPr>
                <w:rFonts w:ascii="Calibri" w:eastAsia="Times New Roman" w:hAnsi="Calibri" w:cs="Calibri"/>
                <w:color w:val="000000"/>
                <w:sz w:val="20"/>
                <w:szCs w:val="20"/>
                <w:lang w:eastAsia="pl-PL"/>
              </w:rPr>
              <w:t> </w:t>
            </w:r>
            <w:r w:rsidRPr="00C65B9C">
              <w:rPr>
                <w:rFonts w:ascii="Apolonia Nova Lekka OT" w:eastAsia="Times New Roman" w:hAnsi="Apolonia Nova Lekka OT" w:cs="Times New Roman"/>
                <w:color w:val="000000"/>
                <w:sz w:val="20"/>
                <w:szCs w:val="20"/>
                <w:lang w:eastAsia="pl-PL"/>
              </w:rPr>
              <w:t>zastosowaniem procedur i tryb</w:t>
            </w:r>
            <w:r w:rsidRPr="00C65B9C">
              <w:rPr>
                <w:rFonts w:ascii="Apolonia Nova Lekka OT" w:eastAsia="Times New Roman" w:hAnsi="Apolonia Nova Lekka OT" w:cs="Apolonia Nova Lekka OT"/>
                <w:color w:val="000000"/>
                <w:sz w:val="20"/>
                <w:szCs w:val="20"/>
                <w:lang w:eastAsia="pl-PL"/>
              </w:rPr>
              <w:t>ó</w:t>
            </w:r>
            <w:r w:rsidRPr="00C65B9C">
              <w:rPr>
                <w:rFonts w:ascii="Apolonia Nova Lekka OT" w:eastAsia="Times New Roman" w:hAnsi="Apolonia Nova Lekka OT" w:cs="Times New Roman"/>
                <w:color w:val="000000"/>
                <w:sz w:val="20"/>
                <w:szCs w:val="20"/>
                <w:lang w:eastAsia="pl-PL"/>
              </w:rPr>
              <w:t>w okre</w:t>
            </w:r>
            <w:r w:rsidRPr="00C65B9C">
              <w:rPr>
                <w:rFonts w:ascii="Apolonia Nova Lekka OT" w:eastAsia="Times New Roman" w:hAnsi="Apolonia Nova Lekka OT" w:cs="Apolonia Nova Lekka OT"/>
                <w:color w:val="000000"/>
                <w:sz w:val="20"/>
                <w:szCs w:val="20"/>
                <w:lang w:eastAsia="pl-PL"/>
              </w:rPr>
              <w:t>ś</w:t>
            </w:r>
            <w:r w:rsidRPr="00C65B9C">
              <w:rPr>
                <w:rFonts w:ascii="Apolonia Nova Lekka OT" w:eastAsia="Times New Roman" w:hAnsi="Apolonia Nova Lekka OT" w:cs="Times New Roman"/>
                <w:color w:val="000000"/>
                <w:sz w:val="20"/>
                <w:szCs w:val="20"/>
                <w:lang w:eastAsia="pl-PL"/>
              </w:rPr>
              <w:t>lonych w</w:t>
            </w:r>
            <w:r w:rsidRPr="00C65B9C">
              <w:rPr>
                <w:rFonts w:ascii="Apolonia Nova Lekka OT" w:eastAsia="Times New Roman" w:hAnsi="Apolonia Nova Lekka OT" w:cs="Apolonia Nova Lekka OT"/>
                <w:color w:val="000000"/>
                <w:sz w:val="20"/>
                <w:szCs w:val="20"/>
                <w:lang w:eastAsia="pl-PL"/>
              </w:rPr>
              <w:t>ł</w:t>
            </w:r>
            <w:r w:rsidRPr="00C65B9C">
              <w:rPr>
                <w:rFonts w:ascii="Apolonia Nova Lekka OT" w:eastAsia="Times New Roman" w:hAnsi="Apolonia Nova Lekka OT" w:cs="Times New Roman"/>
                <w:color w:val="000000"/>
                <w:sz w:val="20"/>
                <w:szCs w:val="20"/>
                <w:lang w:eastAsia="pl-PL"/>
              </w:rPr>
              <w:t>a</w:t>
            </w:r>
            <w:r w:rsidRPr="00C65B9C">
              <w:rPr>
                <w:rFonts w:ascii="Apolonia Nova Lekka OT" w:eastAsia="Times New Roman" w:hAnsi="Apolonia Nova Lekka OT" w:cs="Apolonia Nova Lekka OT"/>
                <w:color w:val="000000"/>
                <w:sz w:val="20"/>
                <w:szCs w:val="20"/>
                <w:lang w:eastAsia="pl-PL"/>
              </w:rPr>
              <w:t>ś</w:t>
            </w:r>
            <w:r w:rsidRPr="00C65B9C">
              <w:rPr>
                <w:rFonts w:ascii="Apolonia Nova Lekka OT" w:eastAsia="Times New Roman" w:hAnsi="Apolonia Nova Lekka OT" w:cs="Times New Roman"/>
                <w:color w:val="000000"/>
                <w:sz w:val="20"/>
                <w:szCs w:val="20"/>
                <w:lang w:eastAsia="pl-PL"/>
              </w:rPr>
              <w:t xml:space="preserve">ciwymi przepisami prawa, </w:t>
            </w:r>
            <w:r w:rsidRPr="00C65B9C">
              <w:rPr>
                <w:rFonts w:ascii="Apolonia Nova Lekka OT" w:eastAsia="Times New Roman" w:hAnsi="Apolonia Nova Lekka OT" w:cs="Times New Roman"/>
                <w:color w:val="000000"/>
                <w:sz w:val="20"/>
                <w:szCs w:val="20"/>
                <w:lang w:eastAsia="pl-PL"/>
              </w:rPr>
              <w:lastRenderedPageBreak/>
              <w:t>w tym przygotowywania i przeprowadzania post</w:t>
            </w:r>
            <w:r w:rsidRPr="00C65B9C">
              <w:rPr>
                <w:rFonts w:ascii="Apolonia Nova Lekka OT" w:eastAsia="Times New Roman" w:hAnsi="Apolonia Nova Lekka OT" w:cs="Apolonia Nova Lekka OT"/>
                <w:color w:val="000000"/>
                <w:sz w:val="20"/>
                <w:szCs w:val="20"/>
                <w:lang w:eastAsia="pl-PL"/>
              </w:rPr>
              <w:t>ę</w:t>
            </w:r>
            <w:r w:rsidRPr="00C65B9C">
              <w:rPr>
                <w:rFonts w:ascii="Apolonia Nova Lekka OT" w:eastAsia="Times New Roman" w:hAnsi="Apolonia Nova Lekka OT" w:cs="Times New Roman"/>
                <w:color w:val="000000"/>
                <w:sz w:val="20"/>
                <w:szCs w:val="20"/>
                <w:lang w:eastAsia="pl-PL"/>
              </w:rPr>
              <w:t>powa</w:t>
            </w:r>
            <w:r w:rsidRPr="00C65B9C">
              <w:rPr>
                <w:rFonts w:ascii="Apolonia Nova Lekka OT" w:eastAsia="Times New Roman" w:hAnsi="Apolonia Nova Lekka OT" w:cs="Apolonia Nova Lekka OT"/>
                <w:color w:val="000000"/>
                <w:sz w:val="20"/>
                <w:szCs w:val="20"/>
                <w:lang w:eastAsia="pl-PL"/>
              </w:rPr>
              <w:t>ń</w:t>
            </w:r>
            <w:r w:rsidRPr="00C65B9C">
              <w:rPr>
                <w:rFonts w:ascii="Apolonia Nova Lekka OT" w:eastAsia="Times New Roman" w:hAnsi="Apolonia Nova Lekka OT" w:cs="Times New Roman"/>
                <w:color w:val="000000"/>
                <w:sz w:val="20"/>
                <w:szCs w:val="20"/>
                <w:lang w:eastAsia="pl-PL"/>
              </w:rPr>
              <w:t xml:space="preserve"> o udzielenie zam</w:t>
            </w:r>
            <w:r w:rsidRPr="00C65B9C">
              <w:rPr>
                <w:rFonts w:ascii="Apolonia Nova Lekka OT" w:eastAsia="Times New Roman" w:hAnsi="Apolonia Nova Lekka OT" w:cs="Apolonia Nova Lekka OT"/>
                <w:color w:val="000000"/>
                <w:sz w:val="20"/>
                <w:szCs w:val="20"/>
                <w:lang w:eastAsia="pl-PL"/>
              </w:rPr>
              <w:t>ó</w:t>
            </w:r>
            <w:r w:rsidRPr="00C65B9C">
              <w:rPr>
                <w:rFonts w:ascii="Apolonia Nova Lekka OT" w:eastAsia="Times New Roman" w:hAnsi="Apolonia Nova Lekka OT" w:cs="Times New Roman"/>
                <w:color w:val="000000"/>
                <w:sz w:val="20"/>
                <w:szCs w:val="20"/>
                <w:lang w:eastAsia="pl-PL"/>
              </w:rPr>
              <w:t>wie</w:t>
            </w:r>
            <w:r w:rsidRPr="00C65B9C">
              <w:rPr>
                <w:rFonts w:ascii="Apolonia Nova Lekka OT" w:eastAsia="Times New Roman" w:hAnsi="Apolonia Nova Lekka OT" w:cs="Apolonia Nova Lekka OT"/>
                <w:color w:val="000000"/>
                <w:sz w:val="20"/>
                <w:szCs w:val="20"/>
                <w:lang w:eastAsia="pl-PL"/>
              </w:rPr>
              <w:t>ń</w:t>
            </w:r>
            <w:r w:rsidRPr="00C65B9C">
              <w:rPr>
                <w:rFonts w:ascii="Apolonia Nova Lekka OT" w:eastAsia="Times New Roman" w:hAnsi="Apolonia Nova Lekka OT" w:cs="Times New Roman"/>
                <w:color w:val="000000"/>
                <w:sz w:val="20"/>
                <w:szCs w:val="20"/>
                <w:lang w:eastAsia="pl-PL"/>
              </w:rPr>
              <w:t xml:space="preserve"> publicznych, w szczególności w zakresie: sporządzania ogłoszeń, specyfikacji warunków zamówienia, protokołów postępowań o udzielenie zamówienia publicznego, uczestnictwa w pracach komisji przetargowych;</w:t>
            </w:r>
          </w:p>
          <w:p w14:paraId="26068BA7" w14:textId="73E8BFB7" w:rsidR="00407BBD" w:rsidRPr="00C65B9C" w:rsidRDefault="00407BBD" w:rsidP="00407BBD">
            <w:pPr>
              <w:numPr>
                <w:ilvl w:val="0"/>
                <w:numId w:val="3"/>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przekazywanie ogłoszeń do Urzędu Publikacji Unii Europejskiej i/lub Biuletynu Zamówień Publicznych oraz zamieszczania ogłoszeń na stronie internetowej AMKP zgodnie z przepisami ustawy Prawo zamówień publicznych;</w:t>
            </w:r>
          </w:p>
          <w:p w14:paraId="64285CA8" w14:textId="77777777" w:rsidR="00407BBD" w:rsidRPr="00C65B9C" w:rsidRDefault="00407BBD" w:rsidP="00407BBD">
            <w:pPr>
              <w:numPr>
                <w:ilvl w:val="0"/>
                <w:numId w:val="3"/>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zapewnienie pełnej obsługi organizacyjnej i dokumentacyjnej funkcjonujących komisji przetargowych;</w:t>
            </w:r>
          </w:p>
          <w:p w14:paraId="7B7794CF" w14:textId="77777777" w:rsidR="00407BBD" w:rsidRPr="00C65B9C" w:rsidRDefault="00407BBD" w:rsidP="00407BBD">
            <w:pPr>
              <w:numPr>
                <w:ilvl w:val="0"/>
                <w:numId w:val="3"/>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wsparcie pracowników komórek merytorycznych w przygotowywaniu opisów przedmiotu zamówienia, szacowaniu wartości przedmiotu zamówienia, sporządzaniu wniosków o wszczęcie postępowania oraz wniosków zakupowych, określaniu kryteriów wyboru oferty, warunków udziału w postępowaniu oraz istotnych warunków umowy;</w:t>
            </w:r>
          </w:p>
          <w:p w14:paraId="3594CC1A" w14:textId="3F358E9B" w:rsidR="00407BBD" w:rsidRPr="00C65B9C" w:rsidRDefault="00407BBD" w:rsidP="00407BBD">
            <w:pPr>
              <w:numPr>
                <w:ilvl w:val="0"/>
                <w:numId w:val="3"/>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współpraca z komórkami organizacyjnymi AMKP, odpowiedzialnymi merytorycznie za dane zamówienie, przy prowadzeniu spraw związanych z udzielaniem zamówień publicznych w zakresie wynikającym z przepisów ustawy Prawo zamówień publicznych oraz w oparciu o przepisy wewnętrzne, w tym przy dokonywaniu oceny zgodności z</w:t>
            </w:r>
            <w:r w:rsidRPr="00C65B9C">
              <w:rPr>
                <w:rFonts w:ascii="Calibri" w:eastAsia="Times New Roman" w:hAnsi="Calibri" w:cs="Calibri"/>
                <w:color w:val="000000"/>
                <w:sz w:val="20"/>
                <w:szCs w:val="20"/>
                <w:lang w:eastAsia="pl-PL"/>
              </w:rPr>
              <w:t> </w:t>
            </w:r>
            <w:r w:rsidRPr="00C65B9C">
              <w:rPr>
                <w:rFonts w:ascii="Apolonia Nova Lekka OT" w:eastAsia="Times New Roman" w:hAnsi="Apolonia Nova Lekka OT" w:cs="Times New Roman"/>
                <w:color w:val="000000"/>
                <w:sz w:val="20"/>
                <w:szCs w:val="20"/>
                <w:lang w:eastAsia="pl-PL"/>
              </w:rPr>
              <w:t>przepisami ustawy wnioskowanych zmian postanowie</w:t>
            </w:r>
            <w:r w:rsidRPr="00C65B9C">
              <w:rPr>
                <w:rFonts w:ascii="Apolonia Nova Lekka OT" w:eastAsia="Times New Roman" w:hAnsi="Apolonia Nova Lekka OT" w:cs="Apolonia Nova Lekka OT"/>
                <w:color w:val="000000"/>
                <w:sz w:val="20"/>
                <w:szCs w:val="20"/>
                <w:lang w:eastAsia="pl-PL"/>
              </w:rPr>
              <w:t>ń</w:t>
            </w:r>
            <w:r w:rsidRPr="00C65B9C">
              <w:rPr>
                <w:rFonts w:ascii="Apolonia Nova Lekka OT" w:eastAsia="Times New Roman" w:hAnsi="Apolonia Nova Lekka OT" w:cs="Times New Roman"/>
                <w:color w:val="000000"/>
                <w:sz w:val="20"/>
                <w:szCs w:val="20"/>
                <w:lang w:eastAsia="pl-PL"/>
              </w:rPr>
              <w:t xml:space="preserve"> umowy lub konieczno</w:t>
            </w:r>
            <w:r w:rsidRPr="00C65B9C">
              <w:rPr>
                <w:rFonts w:ascii="Apolonia Nova Lekka OT" w:eastAsia="Times New Roman" w:hAnsi="Apolonia Nova Lekka OT" w:cs="Apolonia Nova Lekka OT"/>
                <w:color w:val="000000"/>
                <w:sz w:val="20"/>
                <w:szCs w:val="20"/>
                <w:lang w:eastAsia="pl-PL"/>
              </w:rPr>
              <w:t>ś</w:t>
            </w:r>
            <w:r w:rsidRPr="00C65B9C">
              <w:rPr>
                <w:rFonts w:ascii="Apolonia Nova Lekka OT" w:eastAsia="Times New Roman" w:hAnsi="Apolonia Nova Lekka OT" w:cs="Times New Roman"/>
                <w:color w:val="000000"/>
                <w:sz w:val="20"/>
                <w:szCs w:val="20"/>
                <w:lang w:eastAsia="pl-PL"/>
              </w:rPr>
              <w:t>ci rozwi</w:t>
            </w:r>
            <w:r w:rsidRPr="00C65B9C">
              <w:rPr>
                <w:rFonts w:ascii="Apolonia Nova Lekka OT" w:eastAsia="Times New Roman" w:hAnsi="Apolonia Nova Lekka OT" w:cs="Apolonia Nova Lekka OT"/>
                <w:color w:val="000000"/>
                <w:sz w:val="20"/>
                <w:szCs w:val="20"/>
                <w:lang w:eastAsia="pl-PL"/>
              </w:rPr>
              <w:t>ą</w:t>
            </w:r>
            <w:r w:rsidRPr="00C65B9C">
              <w:rPr>
                <w:rFonts w:ascii="Apolonia Nova Lekka OT" w:eastAsia="Times New Roman" w:hAnsi="Apolonia Nova Lekka OT" w:cs="Times New Roman"/>
                <w:color w:val="000000"/>
                <w:sz w:val="20"/>
                <w:szCs w:val="20"/>
                <w:lang w:eastAsia="pl-PL"/>
              </w:rPr>
              <w:t>zania umowy o udzielenia zam</w:t>
            </w:r>
            <w:r w:rsidRPr="00C65B9C">
              <w:rPr>
                <w:rFonts w:ascii="Apolonia Nova Lekka OT" w:eastAsia="Times New Roman" w:hAnsi="Apolonia Nova Lekka OT" w:cs="Apolonia Nova Lekka OT"/>
                <w:color w:val="000000"/>
                <w:sz w:val="20"/>
                <w:szCs w:val="20"/>
                <w:lang w:eastAsia="pl-PL"/>
              </w:rPr>
              <w:t>ó</w:t>
            </w:r>
            <w:r w:rsidRPr="00C65B9C">
              <w:rPr>
                <w:rFonts w:ascii="Apolonia Nova Lekka OT" w:eastAsia="Times New Roman" w:hAnsi="Apolonia Nova Lekka OT" w:cs="Times New Roman"/>
                <w:color w:val="000000"/>
                <w:sz w:val="20"/>
                <w:szCs w:val="20"/>
                <w:lang w:eastAsia="pl-PL"/>
              </w:rPr>
              <w:t>wienia publicznego;</w:t>
            </w:r>
          </w:p>
          <w:p w14:paraId="2866C183" w14:textId="77777777" w:rsidR="00407BBD" w:rsidRPr="00C65B9C" w:rsidRDefault="00407BBD" w:rsidP="00407BBD">
            <w:pPr>
              <w:numPr>
                <w:ilvl w:val="0"/>
                <w:numId w:val="3"/>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udział w przygotowywaniu dokumentacji oraz wyjaśnień na potrzeby postępowania kontrolnego z zakresu działania obszaru zamówień publicznych;</w:t>
            </w:r>
          </w:p>
          <w:p w14:paraId="091A7DAF" w14:textId="2EBFF429" w:rsidR="00407BBD" w:rsidRPr="00C65B9C" w:rsidRDefault="00407BBD" w:rsidP="00407BBD">
            <w:pPr>
              <w:numPr>
                <w:ilvl w:val="0"/>
                <w:numId w:val="3"/>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przygotowywanie danych i informacji, niezbędnych do udzielenia odpowiedzi na pytania dotyczące postępowań o udzielenie zamówienia, w szczególności na pytania kierowane w trybie ustawy o dostępie do informacji publicznej, zapytania innych organów (w tym organów kontroli) oraz danych i informacji dla potrzeb analiz, planowania i sprawozdawczości na potrzeby AMKP;</w:t>
            </w:r>
          </w:p>
          <w:p w14:paraId="585453CD" w14:textId="77777777" w:rsidR="00407BBD" w:rsidRPr="00C65B9C" w:rsidRDefault="00407BBD" w:rsidP="00407BBD">
            <w:pPr>
              <w:numPr>
                <w:ilvl w:val="0"/>
                <w:numId w:val="3"/>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udział w przygotowywaniu odpowiedzi na odwołania wykonawców, przygotowywania dokumentów dla Krajowej Izby Odwoławczej oraz uczestnictwo w rozprawach przed KIO;</w:t>
            </w:r>
          </w:p>
          <w:p w14:paraId="361FC646" w14:textId="77777777" w:rsidR="00407BBD" w:rsidRPr="00C65B9C" w:rsidRDefault="00407BBD" w:rsidP="00407BBD">
            <w:pPr>
              <w:numPr>
                <w:ilvl w:val="0"/>
                <w:numId w:val="3"/>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zabezpieczenie dokumentacji prowadzonych postępowań o udzielenie zamówień publicznych oraz postępowań zakupowych i jej archiwizowanie po zakończonym postępowaniu;</w:t>
            </w:r>
          </w:p>
          <w:p w14:paraId="7C064D5C" w14:textId="77777777" w:rsidR="00407BBD" w:rsidRPr="00C65B9C" w:rsidRDefault="00407BBD" w:rsidP="00407BBD">
            <w:pPr>
              <w:numPr>
                <w:ilvl w:val="0"/>
                <w:numId w:val="3"/>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po zakończeniu procedury udzielenia zamówienia publicznego, w porozumieniu z radcą prawnym, udział w przygotowywaniu projektów umów.</w:t>
            </w:r>
          </w:p>
        </w:tc>
      </w:tr>
      <w:tr w:rsidR="00407BBD" w:rsidRPr="00C65B9C" w14:paraId="65C8DF29"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65148D64"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lastRenderedPageBreak/>
              <w:t>Oferujemy</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60811396" w14:textId="77777777" w:rsidR="00407BBD" w:rsidRPr="00C65B9C" w:rsidRDefault="00407BBD" w:rsidP="00407BBD">
            <w:pPr>
              <w:numPr>
                <w:ilvl w:val="0"/>
                <w:numId w:val="4"/>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stabilne zatrudnienie;</w:t>
            </w:r>
          </w:p>
          <w:p w14:paraId="52D94EA9" w14:textId="77777777" w:rsidR="00407BBD" w:rsidRPr="00C65B9C" w:rsidRDefault="00407BBD" w:rsidP="00407BBD">
            <w:pPr>
              <w:numPr>
                <w:ilvl w:val="0"/>
                <w:numId w:val="4"/>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możliwość podnoszenia kwalifikacji oraz rozwoju zawodowego;</w:t>
            </w:r>
          </w:p>
          <w:p w14:paraId="53939B67" w14:textId="2989576B" w:rsidR="00407BBD" w:rsidRPr="00C65B9C" w:rsidRDefault="00407BBD" w:rsidP="00407BBD">
            <w:pPr>
              <w:numPr>
                <w:ilvl w:val="0"/>
                <w:numId w:val="4"/>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benefity w postaci m.in. Karty Medicover, zajęć sportowych, możliwość skorzystania z pakietów medycznych, ubezpieczenia grupowego;</w:t>
            </w:r>
          </w:p>
          <w:p w14:paraId="60BDA0A6" w14:textId="77777777" w:rsidR="00407BBD" w:rsidRPr="00C65B9C" w:rsidRDefault="00407BBD" w:rsidP="00407BBD">
            <w:pPr>
              <w:numPr>
                <w:ilvl w:val="0"/>
                <w:numId w:val="4"/>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dodatkowe świadczenia socjalne.</w:t>
            </w:r>
          </w:p>
        </w:tc>
      </w:tr>
      <w:tr w:rsidR="00407BBD" w:rsidRPr="00C65B9C" w14:paraId="5355BF4A"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66262672"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Wymagane dokumenty aplikacyjne</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609DDB99" w14:textId="77777777" w:rsidR="00407BBD" w:rsidRPr="00C65B9C" w:rsidRDefault="00407BBD" w:rsidP="00407BBD">
            <w:pPr>
              <w:numPr>
                <w:ilvl w:val="0"/>
                <w:numId w:val="5"/>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CV;</w:t>
            </w:r>
          </w:p>
          <w:p w14:paraId="22FE63E9" w14:textId="2FE79A55" w:rsidR="00407BBD" w:rsidRPr="00C65B9C" w:rsidRDefault="00407BBD" w:rsidP="00407BBD">
            <w:pPr>
              <w:numPr>
                <w:ilvl w:val="0"/>
                <w:numId w:val="5"/>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wypełniony kwestionariusz osobowy, do pobrania ze strony</w:t>
            </w:r>
            <w:r w:rsidR="00420195" w:rsidRPr="00C65B9C">
              <w:rPr>
                <w:rFonts w:ascii="Apolonia Nova Lekka OT" w:eastAsia="Times New Roman" w:hAnsi="Apolonia Nova Lekka OT" w:cs="Times New Roman"/>
                <w:color w:val="000000"/>
                <w:sz w:val="20"/>
                <w:szCs w:val="20"/>
                <w:lang w:eastAsia="pl-PL"/>
              </w:rPr>
              <w:t xml:space="preserve"> </w:t>
            </w:r>
            <w:hyperlink r:id="rId7" w:history="1">
              <w:r w:rsidR="00420195" w:rsidRPr="00C65B9C">
                <w:rPr>
                  <w:rStyle w:val="Hipercze"/>
                  <w:rFonts w:ascii="Apolonia Nova Lekka OT" w:eastAsia="Times New Roman" w:hAnsi="Apolonia Nova Lekka OT" w:cs="Times New Roman"/>
                  <w:sz w:val="20"/>
                  <w:szCs w:val="20"/>
                  <w:lang w:eastAsia="pl-PL"/>
                </w:rPr>
                <w:t>www.amuz.krakow.pl</w:t>
              </w:r>
            </w:hyperlink>
            <w:r w:rsidR="00420195" w:rsidRPr="00C65B9C">
              <w:rPr>
                <w:rFonts w:ascii="Apolonia Nova Lekka OT" w:eastAsia="Times New Roman" w:hAnsi="Apolonia Nova Lekka OT" w:cs="Times New Roman"/>
                <w:color w:val="000000"/>
                <w:sz w:val="20"/>
                <w:szCs w:val="20"/>
                <w:lang w:eastAsia="pl-PL"/>
              </w:rPr>
              <w:t xml:space="preserve"> </w:t>
            </w:r>
          </w:p>
          <w:p w14:paraId="144BA7A1" w14:textId="3871207C" w:rsidR="00407BBD" w:rsidRPr="00C65B9C" w:rsidRDefault="00407BBD" w:rsidP="00407BBD">
            <w:pPr>
              <w:numPr>
                <w:ilvl w:val="0"/>
                <w:numId w:val="5"/>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kopie dyplomów ukończenia studiów i kursów;</w:t>
            </w:r>
          </w:p>
          <w:p w14:paraId="356A97FE" w14:textId="66F7FF39" w:rsidR="00407BBD" w:rsidRPr="00C65B9C" w:rsidRDefault="00407BBD" w:rsidP="00407BBD">
            <w:pPr>
              <w:numPr>
                <w:ilvl w:val="0"/>
                <w:numId w:val="5"/>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kopie dokumentów potwierdzających kwalifikacje np. szkolenia;</w:t>
            </w:r>
          </w:p>
          <w:p w14:paraId="5555B035" w14:textId="66FBEF44" w:rsidR="00407BBD" w:rsidRPr="00C65B9C" w:rsidRDefault="00407BBD" w:rsidP="00407BBD">
            <w:pPr>
              <w:numPr>
                <w:ilvl w:val="0"/>
                <w:numId w:val="5"/>
              </w:numPr>
              <w:spacing w:before="100" w:beforeAutospacing="1" w:after="100" w:afterAutospacing="1" w:line="270" w:lineRule="atLeast"/>
              <w:ind w:left="1095"/>
              <w:rPr>
                <w:rFonts w:ascii="Apolonia Nova Lekka OT" w:eastAsia="Times New Roman" w:hAnsi="Apolonia Nova Lekka OT" w:cs="Times New Roman"/>
                <w:color w:val="000000"/>
                <w:sz w:val="20"/>
                <w:szCs w:val="20"/>
                <w:lang w:eastAsia="pl-PL"/>
              </w:rPr>
            </w:pPr>
            <w:bookmarkStart w:id="0" w:name="_GoBack"/>
            <w:bookmarkEnd w:id="0"/>
            <w:r w:rsidRPr="00C65B9C">
              <w:rPr>
                <w:rFonts w:ascii="Apolonia Nova Lekka OT" w:eastAsia="Times New Roman" w:hAnsi="Apolonia Nova Lekka OT" w:cs="Times New Roman"/>
                <w:color w:val="000000"/>
                <w:sz w:val="20"/>
                <w:szCs w:val="20"/>
                <w:lang w:eastAsia="pl-PL"/>
              </w:rPr>
              <w:lastRenderedPageBreak/>
              <w:t>wypełniona i podpisana klauzula informacji RODO dla kandydatów do pracy</w:t>
            </w:r>
            <w:r w:rsidR="00420195" w:rsidRPr="00C65B9C">
              <w:rPr>
                <w:rFonts w:ascii="Apolonia Nova Lekka OT" w:eastAsia="Times New Roman" w:hAnsi="Apolonia Nova Lekka OT" w:cs="Times New Roman"/>
                <w:color w:val="000000"/>
                <w:sz w:val="20"/>
                <w:szCs w:val="20"/>
                <w:lang w:eastAsia="pl-PL"/>
              </w:rPr>
              <w:t xml:space="preserve"> (</w:t>
            </w:r>
            <w:r w:rsidR="00420195" w:rsidRPr="00C65B9C">
              <w:rPr>
                <w:rFonts w:ascii="Apolonia Nova Lekka OT" w:hAnsi="Apolonia Nova Lekka OT"/>
                <w:i/>
                <w:iCs/>
                <w:sz w:val="20"/>
                <w:szCs w:val="20"/>
              </w:rPr>
              <w:t xml:space="preserve">(druk zgody na przetwarzanie danych osobowych wraz z klauzulą informacyjną na stronie </w:t>
            </w:r>
            <w:hyperlink r:id="rId8" w:history="1">
              <w:r w:rsidR="00420195" w:rsidRPr="00C65B9C">
                <w:rPr>
                  <w:rStyle w:val="Hipercze"/>
                  <w:rFonts w:ascii="Apolonia Nova Lekka OT" w:hAnsi="Apolonia Nova Lekka OT"/>
                  <w:i/>
                  <w:iCs/>
                  <w:sz w:val="20"/>
                  <w:szCs w:val="20"/>
                </w:rPr>
                <w:t>www.amuz.krakow.pl</w:t>
              </w:r>
            </w:hyperlink>
            <w:r w:rsidR="00420195" w:rsidRPr="00C65B9C">
              <w:rPr>
                <w:rFonts w:ascii="Apolonia Nova Lekka OT" w:hAnsi="Apolonia Nova Lekka OT"/>
                <w:i/>
                <w:iCs/>
                <w:sz w:val="20"/>
                <w:szCs w:val="20"/>
              </w:rPr>
              <w:t>)</w:t>
            </w:r>
          </w:p>
        </w:tc>
      </w:tr>
      <w:tr w:rsidR="00407BBD" w:rsidRPr="00C65B9C" w14:paraId="7E7E2E6C"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1B985227"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lastRenderedPageBreak/>
              <w:t>Przebieg postępowania konkursowego</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3D945498" w14:textId="13DCF4C8"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 xml:space="preserve">pierwszym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osobą aplikującą. </w:t>
            </w:r>
          </w:p>
        </w:tc>
      </w:tr>
      <w:tr w:rsidR="00407BBD" w:rsidRPr="00C65B9C" w14:paraId="05468B02"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49C7D1F4"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Forma składania zgłoszeń</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2A2F33C8" w14:textId="698D7B65" w:rsidR="00DD552C" w:rsidRPr="00C65B9C" w:rsidRDefault="00407BBD" w:rsidP="00DD552C">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 xml:space="preserve">pocztą elektroniczną na adres </w:t>
            </w:r>
            <w:hyperlink r:id="rId9" w:history="1">
              <w:r w:rsidR="000324C1" w:rsidRPr="000324C1">
                <w:rPr>
                  <w:rStyle w:val="Hipercze"/>
                  <w:rFonts w:ascii="Apolonia Nova Lekka OT" w:hAnsi="Apolonia Nova Lekka OT"/>
                  <w:sz w:val="20"/>
                  <w:szCs w:val="20"/>
                </w:rPr>
                <w:t>zatrudnienie</w:t>
              </w:r>
              <w:r w:rsidR="000324C1" w:rsidRPr="0049611F">
                <w:rPr>
                  <w:rStyle w:val="Hipercze"/>
                  <w:rFonts w:ascii="Apolonia Nova Lekka OT" w:hAnsi="Apolonia Nova Lekka OT"/>
                  <w:sz w:val="20"/>
                  <w:szCs w:val="20"/>
                </w:rPr>
                <w:t>@amuz.krakow.pl</w:t>
              </w:r>
            </w:hyperlink>
            <w:r w:rsidR="00420195" w:rsidRPr="00C65B9C">
              <w:rPr>
                <w:rFonts w:ascii="Apolonia Nova Lekka OT" w:hAnsi="Apolonia Nova Lekka OT"/>
                <w:sz w:val="20"/>
                <w:szCs w:val="20"/>
              </w:rPr>
              <w:t xml:space="preserve">  </w:t>
            </w:r>
            <w:r w:rsidR="00DD552C" w:rsidRPr="00C65B9C">
              <w:rPr>
                <w:rFonts w:ascii="Apolonia Nova Lekka OT" w:eastAsia="Times New Roman" w:hAnsi="Apolonia Nova Lekka OT" w:cs="Times New Roman"/>
                <w:color w:val="000000"/>
                <w:sz w:val="20"/>
                <w:szCs w:val="20"/>
                <w:lang w:eastAsia="pl-PL"/>
              </w:rPr>
              <w:t>z adnotacją „Konkurs – zatrudnienie w Biurze Kanclerza”; wymagane dokumenty należy nadesłać w formie skanów (w formacie PDF)</w:t>
            </w:r>
          </w:p>
          <w:p w14:paraId="58CE8163" w14:textId="5A19177B"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p>
        </w:tc>
      </w:tr>
      <w:tr w:rsidR="00407BBD" w:rsidRPr="00C65B9C" w14:paraId="753166D4"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7E4F8F9C"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Termin składania zgłoszeń</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4D45433D" w14:textId="5A44FB9B" w:rsidR="00407BBD" w:rsidRPr="00C65B9C" w:rsidRDefault="00455F48" w:rsidP="00407BBD">
            <w:pPr>
              <w:spacing w:after="0" w:line="240" w:lineRule="auto"/>
              <w:rPr>
                <w:rFonts w:ascii="Apolonia Nova Lekka OT" w:eastAsia="Times New Roman" w:hAnsi="Apolonia Nova Lekka OT" w:cs="Times New Roman"/>
                <w:color w:val="FF0000"/>
                <w:sz w:val="20"/>
                <w:szCs w:val="20"/>
                <w:lang w:eastAsia="pl-PL"/>
              </w:rPr>
            </w:pPr>
            <w:r w:rsidRPr="00C65B9C">
              <w:rPr>
                <w:rFonts w:ascii="Apolonia Nova Lekka OT" w:eastAsia="Times New Roman" w:hAnsi="Apolonia Nova Lekka OT" w:cs="Times New Roman"/>
                <w:color w:val="000000"/>
                <w:sz w:val="20"/>
                <w:szCs w:val="20"/>
                <w:lang w:eastAsia="pl-PL"/>
              </w:rPr>
              <w:t>13</w:t>
            </w:r>
            <w:r w:rsidR="00407BBD" w:rsidRPr="00C65B9C">
              <w:rPr>
                <w:rFonts w:ascii="Apolonia Nova Lekka OT" w:eastAsia="Times New Roman" w:hAnsi="Apolonia Nova Lekka OT" w:cs="Times New Roman"/>
                <w:color w:val="000000"/>
                <w:sz w:val="20"/>
                <w:szCs w:val="20"/>
                <w:lang w:eastAsia="pl-PL"/>
              </w:rPr>
              <w:t>.12.2024 r.</w:t>
            </w:r>
            <w:r w:rsidRPr="00C65B9C">
              <w:rPr>
                <w:rFonts w:ascii="Apolonia Nova Lekka OT" w:eastAsia="Times New Roman" w:hAnsi="Apolonia Nova Lekka OT" w:cs="Times New Roman"/>
                <w:color w:val="000000"/>
                <w:sz w:val="20"/>
                <w:szCs w:val="20"/>
                <w:lang w:eastAsia="pl-PL"/>
              </w:rPr>
              <w:t xml:space="preserve"> </w:t>
            </w:r>
            <w:r w:rsidR="00DD552C" w:rsidRPr="00C65B9C">
              <w:rPr>
                <w:rFonts w:ascii="Apolonia Nova Lekka OT" w:eastAsia="Times New Roman" w:hAnsi="Apolonia Nova Lekka OT" w:cs="Times New Roman"/>
                <w:sz w:val="20"/>
                <w:szCs w:val="20"/>
                <w:lang w:eastAsia="pl-PL"/>
              </w:rPr>
              <w:t>do godz. 24.00</w:t>
            </w:r>
          </w:p>
        </w:tc>
      </w:tr>
      <w:tr w:rsidR="00407BBD" w:rsidRPr="00C65B9C" w14:paraId="4A7E74DC"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0342D3E5"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Przewidywany termin rozstrzygnięcia konkursu</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35C7BBDA" w14:textId="11CC00BD" w:rsidR="00407BBD" w:rsidRPr="00C65B9C" w:rsidRDefault="00455F48" w:rsidP="00407BBD">
            <w:pPr>
              <w:spacing w:after="0" w:line="240" w:lineRule="auto"/>
              <w:rPr>
                <w:rFonts w:ascii="Apolonia Nova Lekka OT" w:eastAsia="Times New Roman" w:hAnsi="Apolonia Nova Lekka OT" w:cs="Times New Roman"/>
                <w:color w:val="FF0000"/>
                <w:sz w:val="20"/>
                <w:szCs w:val="20"/>
                <w:lang w:eastAsia="pl-PL"/>
              </w:rPr>
            </w:pPr>
            <w:r w:rsidRPr="00C65B9C">
              <w:rPr>
                <w:rFonts w:ascii="Apolonia Nova Lekka OT" w:eastAsia="Times New Roman" w:hAnsi="Apolonia Nova Lekka OT" w:cs="Times New Roman"/>
                <w:color w:val="000000"/>
                <w:sz w:val="20"/>
                <w:szCs w:val="20"/>
                <w:lang w:eastAsia="pl-PL"/>
              </w:rPr>
              <w:t>20</w:t>
            </w:r>
            <w:r w:rsidR="00407BBD" w:rsidRPr="00C65B9C">
              <w:rPr>
                <w:rFonts w:ascii="Apolonia Nova Lekka OT" w:eastAsia="Times New Roman" w:hAnsi="Apolonia Nova Lekka OT" w:cs="Times New Roman"/>
                <w:color w:val="000000"/>
                <w:sz w:val="20"/>
                <w:szCs w:val="20"/>
                <w:lang w:eastAsia="pl-PL"/>
              </w:rPr>
              <w:t>.</w:t>
            </w:r>
            <w:r w:rsidRPr="00C65B9C">
              <w:rPr>
                <w:rFonts w:ascii="Apolonia Nova Lekka OT" w:eastAsia="Times New Roman" w:hAnsi="Apolonia Nova Lekka OT" w:cs="Times New Roman"/>
                <w:color w:val="000000"/>
                <w:sz w:val="20"/>
                <w:szCs w:val="20"/>
                <w:lang w:eastAsia="pl-PL"/>
              </w:rPr>
              <w:t>12</w:t>
            </w:r>
            <w:r w:rsidR="00407BBD" w:rsidRPr="00C65B9C">
              <w:rPr>
                <w:rFonts w:ascii="Apolonia Nova Lekka OT" w:eastAsia="Times New Roman" w:hAnsi="Apolonia Nova Lekka OT" w:cs="Times New Roman"/>
                <w:color w:val="000000"/>
                <w:sz w:val="20"/>
                <w:szCs w:val="20"/>
                <w:lang w:eastAsia="pl-PL"/>
              </w:rPr>
              <w:t>.2024 r.</w:t>
            </w:r>
            <w:r w:rsidR="00420195" w:rsidRPr="00C65B9C">
              <w:rPr>
                <w:rFonts w:ascii="Apolonia Nova Lekka OT" w:eastAsia="Times New Roman" w:hAnsi="Apolonia Nova Lekka OT" w:cs="Times New Roman"/>
                <w:color w:val="000000"/>
                <w:sz w:val="20"/>
                <w:szCs w:val="20"/>
                <w:lang w:eastAsia="pl-PL"/>
              </w:rPr>
              <w:t xml:space="preserve"> </w:t>
            </w:r>
          </w:p>
        </w:tc>
      </w:tr>
      <w:tr w:rsidR="00407BBD" w:rsidRPr="00C65B9C" w14:paraId="076FF685"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70560485"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Sposób informowania</w:t>
            </w:r>
            <w:r w:rsidRPr="00C65B9C">
              <w:rPr>
                <w:rFonts w:ascii="Apolonia Nova Lekka OT" w:eastAsia="Times New Roman" w:hAnsi="Apolonia Nova Lekka OT" w:cs="Times New Roman"/>
                <w:bCs/>
                <w:color w:val="000000"/>
                <w:sz w:val="20"/>
                <w:szCs w:val="20"/>
                <w:lang w:eastAsia="pl-PL"/>
              </w:rPr>
              <w:br/>
              <w:t>o wynikach konkursu</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2EF85209" w14:textId="6A71E186"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pocztą elektroniczną</w:t>
            </w:r>
            <w:r w:rsidR="00DD552C" w:rsidRPr="00C65B9C">
              <w:rPr>
                <w:rFonts w:ascii="Apolonia Nova Lekka OT" w:eastAsia="Times New Roman" w:hAnsi="Apolonia Nova Lekka OT" w:cs="Times New Roman"/>
                <w:color w:val="000000"/>
                <w:sz w:val="20"/>
                <w:szCs w:val="20"/>
                <w:lang w:eastAsia="pl-PL"/>
              </w:rPr>
              <w:t xml:space="preserve"> lub telefonicznie</w:t>
            </w:r>
          </w:p>
        </w:tc>
      </w:tr>
      <w:tr w:rsidR="00407BBD" w:rsidRPr="00C65B9C" w14:paraId="4BD10DF5" w14:textId="77777777" w:rsidTr="00DD552C">
        <w:trPr>
          <w:jc w:val="center"/>
        </w:trPr>
        <w:tc>
          <w:tcPr>
            <w:tcW w:w="163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6D50F839"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bCs/>
                <w:color w:val="000000"/>
                <w:sz w:val="20"/>
                <w:szCs w:val="20"/>
                <w:lang w:eastAsia="pl-PL"/>
              </w:rPr>
              <w:t>Pytania do organizatora konkursu</w:t>
            </w:r>
          </w:p>
        </w:tc>
        <w:tc>
          <w:tcPr>
            <w:tcW w:w="7993"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05" w:type="dxa"/>
              <w:right w:w="150" w:type="dxa"/>
            </w:tcMar>
            <w:hideMark/>
          </w:tcPr>
          <w:p w14:paraId="564F8D7B" w14:textId="34DFE8A4"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Apolonia Nova Lekka OT" w:eastAsia="Times New Roman" w:hAnsi="Apolonia Nova Lekka OT" w:cs="Times New Roman"/>
                <w:color w:val="000000"/>
                <w:sz w:val="20"/>
                <w:szCs w:val="20"/>
                <w:lang w:eastAsia="pl-PL"/>
              </w:rPr>
              <w:t xml:space="preserve">dodatkowe pytania należy kierować do </w:t>
            </w:r>
            <w:r w:rsidR="00420195" w:rsidRPr="00C65B9C">
              <w:rPr>
                <w:rFonts w:ascii="Apolonia Nova Lekka OT" w:eastAsia="Times New Roman" w:hAnsi="Apolonia Nova Lekka OT" w:cs="Times New Roman"/>
                <w:color w:val="000000"/>
                <w:sz w:val="20"/>
                <w:szCs w:val="20"/>
                <w:lang w:eastAsia="pl-PL"/>
              </w:rPr>
              <w:t xml:space="preserve">mgr </w:t>
            </w:r>
            <w:r w:rsidRPr="00C65B9C">
              <w:rPr>
                <w:rFonts w:ascii="Apolonia Nova Lekka OT" w:eastAsia="Times New Roman" w:hAnsi="Apolonia Nova Lekka OT" w:cs="Times New Roman"/>
                <w:color w:val="000000"/>
                <w:sz w:val="20"/>
                <w:szCs w:val="20"/>
                <w:lang w:eastAsia="pl-PL"/>
              </w:rPr>
              <w:t>Aliny Handzlik na adres e-mail: alina.handzlik@amuz.krakow.pl</w:t>
            </w:r>
          </w:p>
          <w:p w14:paraId="44F37B61" w14:textId="77777777" w:rsidR="00407BBD" w:rsidRPr="00C65B9C" w:rsidRDefault="00407BBD" w:rsidP="00407BBD">
            <w:pPr>
              <w:spacing w:after="0" w:line="240" w:lineRule="auto"/>
              <w:rPr>
                <w:rFonts w:ascii="Apolonia Nova Lekka OT" w:eastAsia="Times New Roman" w:hAnsi="Apolonia Nova Lekka OT" w:cs="Times New Roman"/>
                <w:color w:val="000000"/>
                <w:sz w:val="20"/>
                <w:szCs w:val="20"/>
                <w:lang w:eastAsia="pl-PL"/>
              </w:rPr>
            </w:pPr>
            <w:r w:rsidRPr="00C65B9C">
              <w:rPr>
                <w:rFonts w:ascii="Calibri" w:eastAsia="Times New Roman" w:hAnsi="Calibri" w:cs="Calibri"/>
                <w:color w:val="000000"/>
                <w:sz w:val="20"/>
                <w:szCs w:val="20"/>
                <w:lang w:eastAsia="pl-PL"/>
              </w:rPr>
              <w:t> </w:t>
            </w:r>
          </w:p>
        </w:tc>
      </w:tr>
    </w:tbl>
    <w:p w14:paraId="2E11420D" w14:textId="77777777" w:rsidR="00407BBD" w:rsidRPr="00C65B9C" w:rsidRDefault="00407BBD" w:rsidP="00407BBD">
      <w:pPr>
        <w:shd w:val="clear" w:color="auto" w:fill="FFFFFF"/>
        <w:spacing w:after="180" w:line="240" w:lineRule="auto"/>
        <w:rPr>
          <w:rFonts w:ascii="Apolonia Nova Lekka OT" w:eastAsia="Times New Roman" w:hAnsi="Apolonia Nova Lekka OT" w:cs="Hind"/>
          <w:color w:val="000000"/>
          <w:sz w:val="20"/>
          <w:szCs w:val="20"/>
          <w:lang w:eastAsia="pl-PL"/>
        </w:rPr>
      </w:pPr>
      <w:r w:rsidRPr="00C65B9C">
        <w:rPr>
          <w:rFonts w:ascii="Calibri" w:eastAsia="Times New Roman" w:hAnsi="Calibri" w:cs="Calibri"/>
          <w:color w:val="000000"/>
          <w:sz w:val="20"/>
          <w:szCs w:val="20"/>
          <w:lang w:eastAsia="pl-PL"/>
        </w:rPr>
        <w:t> </w:t>
      </w:r>
    </w:p>
    <w:p w14:paraId="07A6CCD0" w14:textId="094EFA91" w:rsidR="009C58E7" w:rsidRPr="00C65B9C" w:rsidRDefault="00420195">
      <w:pPr>
        <w:rPr>
          <w:rFonts w:ascii="Apolonia Nova Lekka OT" w:hAnsi="Apolonia Nova Lekka OT"/>
          <w:sz w:val="20"/>
          <w:szCs w:val="20"/>
        </w:rPr>
      </w:pPr>
      <w:r w:rsidRPr="00C65B9C">
        <w:rPr>
          <w:rFonts w:ascii="Apolonia Nova Lekka OT" w:hAnsi="Apolonia Nova Lekka OT"/>
          <w:sz w:val="20"/>
          <w:szCs w:val="20"/>
        </w:rPr>
        <w:t>Kraków, 28 listopada 2024</w:t>
      </w:r>
    </w:p>
    <w:p w14:paraId="35EF3763" w14:textId="352C98F9" w:rsidR="00420195" w:rsidRPr="00C65B9C" w:rsidRDefault="00420195">
      <w:pPr>
        <w:rPr>
          <w:rFonts w:ascii="Apolonia Nova Lekka OT" w:hAnsi="Apolonia Nova Lekka OT"/>
          <w:sz w:val="20"/>
          <w:szCs w:val="20"/>
        </w:rPr>
      </w:pPr>
    </w:p>
    <w:p w14:paraId="0AF5514A" w14:textId="003C4CA4" w:rsidR="00420195" w:rsidRPr="00C65B9C" w:rsidRDefault="00420195">
      <w:pPr>
        <w:rPr>
          <w:rFonts w:ascii="Apolonia Nova Lekka OT" w:hAnsi="Apolonia Nova Lekka OT"/>
          <w:sz w:val="20"/>
          <w:szCs w:val="20"/>
        </w:rPr>
      </w:pPr>
    </w:p>
    <w:p w14:paraId="2454F15E" w14:textId="5FEBE614" w:rsidR="00420195" w:rsidRPr="00C65B9C" w:rsidRDefault="00420195" w:rsidP="00420195">
      <w:pPr>
        <w:jc w:val="right"/>
        <w:rPr>
          <w:rFonts w:ascii="Apolonia Nova Lekka OT" w:hAnsi="Apolonia Nova Lekka OT"/>
          <w:sz w:val="20"/>
          <w:szCs w:val="20"/>
        </w:rPr>
      </w:pPr>
      <w:r w:rsidRPr="00C65B9C">
        <w:rPr>
          <w:rFonts w:ascii="Apolonia Nova Lekka OT" w:hAnsi="Apolonia Nova Lekka OT"/>
          <w:sz w:val="20"/>
          <w:szCs w:val="20"/>
        </w:rPr>
        <w:t>Dr Artur Wolanin</w:t>
      </w:r>
    </w:p>
    <w:p w14:paraId="77E68393" w14:textId="716BAB4A" w:rsidR="00420195" w:rsidRPr="00C65B9C" w:rsidRDefault="00420195" w:rsidP="00420195">
      <w:pPr>
        <w:jc w:val="right"/>
        <w:rPr>
          <w:rFonts w:ascii="Apolonia Nova Lekka OT" w:hAnsi="Apolonia Nova Lekka OT"/>
          <w:sz w:val="20"/>
          <w:szCs w:val="20"/>
        </w:rPr>
      </w:pPr>
      <w:r w:rsidRPr="00C65B9C">
        <w:rPr>
          <w:rFonts w:ascii="Apolonia Nova Lekka OT" w:hAnsi="Apolonia Nova Lekka OT"/>
          <w:sz w:val="20"/>
          <w:szCs w:val="20"/>
        </w:rPr>
        <w:t xml:space="preserve">Kanclerz </w:t>
      </w:r>
      <w:r w:rsidR="00DD552C" w:rsidRPr="00C65B9C">
        <w:rPr>
          <w:rFonts w:ascii="Apolonia Nova Lekka OT" w:hAnsi="Apolonia Nova Lekka OT"/>
          <w:sz w:val="20"/>
          <w:szCs w:val="20"/>
        </w:rPr>
        <w:t>Akademii Muzycznej im. Krzysztofa Pendereckiego w Krakowie</w:t>
      </w:r>
    </w:p>
    <w:sectPr w:rsidR="00420195" w:rsidRPr="00C65B9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23BB3" w14:textId="77777777" w:rsidR="005A7B84" w:rsidRDefault="005A7B84" w:rsidP="00C65B9C">
      <w:pPr>
        <w:spacing w:after="0" w:line="240" w:lineRule="auto"/>
      </w:pPr>
      <w:r>
        <w:separator/>
      </w:r>
    </w:p>
  </w:endnote>
  <w:endnote w:type="continuationSeparator" w:id="0">
    <w:p w14:paraId="5559195A" w14:textId="77777777" w:rsidR="005A7B84" w:rsidRDefault="005A7B84" w:rsidP="00C6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olonia Nova Lekka OT">
    <w:panose1 w:val="02000000000000000000"/>
    <w:charset w:val="00"/>
    <w:family w:val="modern"/>
    <w:notTrueType/>
    <w:pitch w:val="variable"/>
    <w:sig w:usb0="2000000F" w:usb1="00000000" w:usb2="00000000" w:usb3="00000000" w:csb0="00000003" w:csb1="00000000"/>
  </w:font>
  <w:font w:name="Hind">
    <w:altName w:val="Calibri"/>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EDF14" w14:textId="77777777" w:rsidR="005A7B84" w:rsidRDefault="005A7B84" w:rsidP="00C65B9C">
      <w:pPr>
        <w:spacing w:after="0" w:line="240" w:lineRule="auto"/>
      </w:pPr>
      <w:r>
        <w:separator/>
      </w:r>
    </w:p>
  </w:footnote>
  <w:footnote w:type="continuationSeparator" w:id="0">
    <w:p w14:paraId="616FB7E4" w14:textId="77777777" w:rsidR="005A7B84" w:rsidRDefault="005A7B84" w:rsidP="00C65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237414"/>
      <w:docPartObj>
        <w:docPartGallery w:val="Page Numbers (Margins)"/>
        <w:docPartUnique/>
      </w:docPartObj>
    </w:sdtPr>
    <w:sdtEndPr/>
    <w:sdtContent>
      <w:p w14:paraId="3E66843A" w14:textId="45783C2E" w:rsidR="00C65B9C" w:rsidRDefault="00C65B9C">
        <w:pPr>
          <w:pStyle w:val="Nagwek"/>
        </w:pPr>
        <w:r>
          <w:rPr>
            <w:noProof/>
          </w:rPr>
          <mc:AlternateContent>
            <mc:Choice Requires="wps">
              <w:drawing>
                <wp:anchor distT="0" distB="0" distL="114300" distR="114300" simplePos="0" relativeHeight="251659264" behindDoc="0" locked="0" layoutInCell="0" allowOverlap="1" wp14:anchorId="040273C3" wp14:editId="29864790">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FAA52" w14:textId="77777777" w:rsidR="00C65B9C" w:rsidRDefault="00C65B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40273C3"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D1FAA52" w14:textId="77777777" w:rsidR="00C65B9C" w:rsidRDefault="00C65B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789"/>
    <w:multiLevelType w:val="multilevel"/>
    <w:tmpl w:val="6D0E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65D62"/>
    <w:multiLevelType w:val="multilevel"/>
    <w:tmpl w:val="825A4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3104D"/>
    <w:multiLevelType w:val="multilevel"/>
    <w:tmpl w:val="31726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85C2D"/>
    <w:multiLevelType w:val="multilevel"/>
    <w:tmpl w:val="E3C2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55482B"/>
    <w:multiLevelType w:val="multilevel"/>
    <w:tmpl w:val="ACB2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14"/>
    <w:rsid w:val="000324C1"/>
    <w:rsid w:val="000B5614"/>
    <w:rsid w:val="00157498"/>
    <w:rsid w:val="00407BBD"/>
    <w:rsid w:val="00420195"/>
    <w:rsid w:val="00455F48"/>
    <w:rsid w:val="005A7B84"/>
    <w:rsid w:val="005E124C"/>
    <w:rsid w:val="009C58E7"/>
    <w:rsid w:val="00B35FD6"/>
    <w:rsid w:val="00C65B9C"/>
    <w:rsid w:val="00DD5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1574E"/>
  <w15:chartTrackingRefBased/>
  <w15:docId w15:val="{6085DB3D-5453-4BB2-B66F-8B807908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07B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07BBD"/>
    <w:rPr>
      <w:b/>
      <w:bCs/>
    </w:rPr>
  </w:style>
  <w:style w:type="character" w:styleId="Hipercze">
    <w:name w:val="Hyperlink"/>
    <w:basedOn w:val="Domylnaczcionkaakapitu"/>
    <w:uiPriority w:val="99"/>
    <w:unhideWhenUsed/>
    <w:rsid w:val="00407BBD"/>
    <w:rPr>
      <w:color w:val="0000FF"/>
      <w:u w:val="single"/>
    </w:rPr>
  </w:style>
  <w:style w:type="paragraph" w:customStyle="1" w:styleId="ng-scope">
    <w:name w:val="ng-scope"/>
    <w:basedOn w:val="Normalny"/>
    <w:rsid w:val="00407B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5E124C"/>
    <w:rPr>
      <w:color w:val="605E5C"/>
      <w:shd w:val="clear" w:color="auto" w:fill="E1DFDD"/>
    </w:rPr>
  </w:style>
  <w:style w:type="character" w:customStyle="1" w:styleId="Hyperlink0">
    <w:name w:val="Hyperlink.0"/>
    <w:basedOn w:val="Domylnaczcionkaakapitu"/>
    <w:rsid w:val="00420195"/>
    <w:rPr>
      <w:outline w:val="0"/>
      <w:color w:val="000000"/>
      <w:u w:val="single" w:color="000000"/>
    </w:rPr>
  </w:style>
  <w:style w:type="paragraph" w:styleId="Nagwek">
    <w:name w:val="header"/>
    <w:basedOn w:val="Normalny"/>
    <w:link w:val="NagwekZnak"/>
    <w:uiPriority w:val="99"/>
    <w:unhideWhenUsed/>
    <w:rsid w:val="00C65B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5B9C"/>
  </w:style>
  <w:style w:type="paragraph" w:styleId="Stopka">
    <w:name w:val="footer"/>
    <w:basedOn w:val="Normalny"/>
    <w:link w:val="StopkaZnak"/>
    <w:uiPriority w:val="99"/>
    <w:unhideWhenUsed/>
    <w:rsid w:val="00C65B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5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845639">
      <w:bodyDiv w:val="1"/>
      <w:marLeft w:val="0"/>
      <w:marRight w:val="0"/>
      <w:marTop w:val="0"/>
      <w:marBottom w:val="0"/>
      <w:divBdr>
        <w:top w:val="none" w:sz="0" w:space="0" w:color="auto"/>
        <w:left w:val="none" w:sz="0" w:space="0" w:color="auto"/>
        <w:bottom w:val="none" w:sz="0" w:space="0" w:color="auto"/>
        <w:right w:val="none" w:sz="0" w:space="0" w:color="auto"/>
      </w:divBdr>
      <w:divsChild>
        <w:div w:id="367726252">
          <w:marLeft w:val="0"/>
          <w:marRight w:val="0"/>
          <w:marTop w:val="0"/>
          <w:marBottom w:val="0"/>
          <w:divBdr>
            <w:top w:val="none" w:sz="0" w:space="0" w:color="auto"/>
            <w:left w:val="none" w:sz="0" w:space="0" w:color="auto"/>
            <w:bottom w:val="none" w:sz="0" w:space="0" w:color="auto"/>
            <w:right w:val="none" w:sz="0" w:space="0" w:color="auto"/>
          </w:divBdr>
          <w:divsChild>
            <w:div w:id="17053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uz.krakow.pl" TargetMode="External"/><Relationship Id="rId3" Type="http://schemas.openxmlformats.org/officeDocument/2006/relationships/settings" Target="settings.xml"/><Relationship Id="rId7" Type="http://schemas.openxmlformats.org/officeDocument/2006/relationships/hyperlink" Target="http://www.amuz.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trudnienie@amuz.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810</Words>
  <Characters>4862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Handzlik</dc:creator>
  <cp:keywords/>
  <dc:description/>
  <cp:lastModifiedBy>Dzik Agnieszka</cp:lastModifiedBy>
  <cp:revision>4</cp:revision>
  <cp:lastPrinted>2024-11-28T11:19:00Z</cp:lastPrinted>
  <dcterms:created xsi:type="dcterms:W3CDTF">2024-11-28T11:25:00Z</dcterms:created>
  <dcterms:modified xsi:type="dcterms:W3CDTF">2024-11-28T12:31:00Z</dcterms:modified>
</cp:coreProperties>
</file>